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231" w:rsidRPr="00F614FE" w:rsidRDefault="00F614FE">
      <w:pPr>
        <w:rPr>
          <w:lang w:val="en-US"/>
        </w:rPr>
      </w:pPr>
      <w:r w:rsidRPr="00F614FE">
        <w:rPr>
          <w:lang w:val="en-US"/>
        </w:rPr>
        <w:t xml:space="preserve">Cat </w:t>
      </w:r>
      <w:proofErr w:type="spellStart"/>
      <w:r w:rsidRPr="00F614FE">
        <w:rPr>
          <w:lang w:val="en-US"/>
        </w:rPr>
        <w:t>analyse</w:t>
      </w:r>
      <w:proofErr w:type="spellEnd"/>
    </w:p>
    <w:p w:rsidR="00F614FE" w:rsidRDefault="00F614FE">
      <w:pPr>
        <w:rPr>
          <w:rFonts w:cstheme="minorHAnsi"/>
          <w:color w:val="000000" w:themeColor="text1"/>
          <w:lang w:val="en-US"/>
        </w:rPr>
      </w:pPr>
      <w:r w:rsidRPr="00F614FE">
        <w:rPr>
          <w:rFonts w:cstheme="minorHAnsi"/>
          <w:color w:val="000000" w:themeColor="text1"/>
          <w:lang w:val="en-US"/>
        </w:rPr>
        <w:t xml:space="preserve">Effectiveness of Gait Training Using an Electromechanical Gait Trainer, With and Without Functional Electric Stimulation, in </w:t>
      </w:r>
      <w:proofErr w:type="spellStart"/>
      <w:r w:rsidRPr="00F614FE">
        <w:rPr>
          <w:rFonts w:cstheme="minorHAnsi"/>
          <w:color w:val="000000" w:themeColor="text1"/>
          <w:lang w:val="en-US"/>
        </w:rPr>
        <w:t>Subacute</w:t>
      </w:r>
      <w:proofErr w:type="spellEnd"/>
      <w:r w:rsidRPr="00F614FE">
        <w:rPr>
          <w:rFonts w:cstheme="minorHAnsi"/>
          <w:color w:val="000000" w:themeColor="text1"/>
          <w:lang w:val="en-US"/>
        </w:rPr>
        <w:t xml:space="preserve"> Stroke: A Randomized Controlled Trial</w:t>
      </w:r>
    </w:p>
    <w:p w:rsidR="00F614FE" w:rsidRPr="008C63F1" w:rsidRDefault="00F614FE" w:rsidP="00F614FE">
      <w:pPr>
        <w:pStyle w:val="Lijstalinea"/>
        <w:numPr>
          <w:ilvl w:val="0"/>
          <w:numId w:val="1"/>
        </w:numPr>
      </w:pPr>
      <w:r w:rsidRPr="00F614FE">
        <w:t>Klinisch scenario</w:t>
      </w:r>
      <w:r w:rsidRPr="00F614FE">
        <w:br/>
        <w:t>Het doel van het onderzoek was dat er verschillende interventies met elkaar vergeleken werden</w:t>
      </w:r>
      <w:r>
        <w:t xml:space="preserve"> zoals: conventionele looptraining(CGT), </w:t>
      </w:r>
      <w:r w:rsidRPr="001A24C2">
        <w:rPr>
          <w:rFonts w:ascii="Times New Roman" w:hAnsi="Times New Roman"/>
        </w:rPr>
        <w:t>elektromechanische looptrainer</w:t>
      </w:r>
      <w:r>
        <w:rPr>
          <w:rFonts w:ascii="Times New Roman" w:hAnsi="Times New Roman"/>
        </w:rPr>
        <w:t xml:space="preserve">(EGT) </w:t>
      </w:r>
      <w:r w:rsidRPr="001A24C2">
        <w:rPr>
          <w:rFonts w:ascii="Times New Roman" w:hAnsi="Times New Roman"/>
        </w:rPr>
        <w:t>en looptraining met gebruik van elektromechanische looptrainer met functionele elektrische stimulatie</w:t>
      </w:r>
      <w:r>
        <w:rPr>
          <w:rFonts w:ascii="Times New Roman" w:hAnsi="Times New Roman"/>
        </w:rPr>
        <w:t xml:space="preserve"> (EGT-FES).</w:t>
      </w:r>
    </w:p>
    <w:p w:rsidR="008C63F1" w:rsidRPr="00F614FE" w:rsidRDefault="008C63F1" w:rsidP="008C63F1">
      <w:pPr>
        <w:pStyle w:val="Lijstalinea"/>
      </w:pPr>
    </w:p>
    <w:p w:rsidR="00F614FE" w:rsidRDefault="00F614FE" w:rsidP="00F614FE">
      <w:pPr>
        <w:pStyle w:val="Lijstalinea"/>
        <w:numPr>
          <w:ilvl w:val="0"/>
          <w:numId w:val="1"/>
        </w:numPr>
      </w:pPr>
      <w:r>
        <w:t>Klinische vraag</w:t>
      </w:r>
    </w:p>
    <w:p w:rsidR="00F614FE" w:rsidRDefault="00F614FE" w:rsidP="00F614FE">
      <w:pPr>
        <w:pStyle w:val="Lijstalinea"/>
      </w:pPr>
      <w:r>
        <w:t>Welke fysiotherapeutische interventie heeft het beste effect op het herstel van loopvaardigheid bij patiënten met een CVA in de acute fase?</w:t>
      </w:r>
    </w:p>
    <w:p w:rsidR="00F614FE" w:rsidRDefault="00F614FE" w:rsidP="00F614FE">
      <w:pPr>
        <w:pStyle w:val="Lijstalinea"/>
      </w:pPr>
      <w:r>
        <w:t xml:space="preserve">PICO </w:t>
      </w:r>
    </w:p>
    <w:p w:rsidR="00F614FE" w:rsidRDefault="00F614FE" w:rsidP="00F614FE">
      <w:pPr>
        <w:pStyle w:val="Lijstalinea"/>
      </w:pPr>
      <w:r>
        <w:t>P: Patiënten met een CVA in de (sub)acute fase</w:t>
      </w:r>
    </w:p>
    <w:p w:rsidR="00F614FE" w:rsidRPr="008C63F1" w:rsidRDefault="00F614FE" w:rsidP="00F614FE">
      <w:pPr>
        <w:pStyle w:val="Lijstalinea"/>
        <w:rPr>
          <w:lang w:val="en-US"/>
        </w:rPr>
      </w:pPr>
      <w:r w:rsidRPr="008C63F1">
        <w:rPr>
          <w:lang w:val="en-US"/>
        </w:rPr>
        <w:t>I:</w:t>
      </w:r>
      <w:r w:rsidR="008C63F1" w:rsidRPr="008C63F1">
        <w:rPr>
          <w:lang w:val="en-US"/>
        </w:rPr>
        <w:t xml:space="preserve"> FES of </w:t>
      </w:r>
      <w:proofErr w:type="spellStart"/>
      <w:r w:rsidR="008C63F1" w:rsidRPr="008C63F1">
        <w:rPr>
          <w:lang w:val="en-US"/>
        </w:rPr>
        <w:t>loopbandtraining</w:t>
      </w:r>
      <w:proofErr w:type="spellEnd"/>
      <w:r w:rsidR="008C63F1" w:rsidRPr="008C63F1">
        <w:rPr>
          <w:lang w:val="en-US"/>
        </w:rPr>
        <w:t xml:space="preserve"> met </w:t>
      </w:r>
      <w:proofErr w:type="spellStart"/>
      <w:r w:rsidR="008C63F1" w:rsidRPr="008C63F1">
        <w:rPr>
          <w:lang w:val="en-US"/>
        </w:rPr>
        <w:t>behulp</w:t>
      </w:r>
      <w:proofErr w:type="spellEnd"/>
      <w:r w:rsidR="008C63F1" w:rsidRPr="008C63F1">
        <w:rPr>
          <w:lang w:val="en-US"/>
        </w:rPr>
        <w:t xml:space="preserve"> van body weight support</w:t>
      </w:r>
    </w:p>
    <w:p w:rsidR="008C63F1" w:rsidRDefault="008C63F1" w:rsidP="00F614FE">
      <w:pPr>
        <w:pStyle w:val="Lijstalinea"/>
        <w:rPr>
          <w:lang w:val="en-US"/>
        </w:rPr>
      </w:pPr>
      <w:r>
        <w:rPr>
          <w:lang w:val="en-US"/>
        </w:rPr>
        <w:t xml:space="preserve">C: </w:t>
      </w:r>
      <w:proofErr w:type="spellStart"/>
      <w:r>
        <w:rPr>
          <w:lang w:val="en-US"/>
        </w:rPr>
        <w:t>Conventionele</w:t>
      </w:r>
      <w:proofErr w:type="spellEnd"/>
      <w:r>
        <w:rPr>
          <w:lang w:val="en-US"/>
        </w:rPr>
        <w:t xml:space="preserve"> </w:t>
      </w:r>
      <w:proofErr w:type="spellStart"/>
      <w:r>
        <w:rPr>
          <w:lang w:val="en-US"/>
        </w:rPr>
        <w:t>looptraining</w:t>
      </w:r>
      <w:proofErr w:type="spellEnd"/>
    </w:p>
    <w:p w:rsidR="008C63F1" w:rsidRDefault="008C63F1" w:rsidP="00F614FE">
      <w:pPr>
        <w:pStyle w:val="Lijstalinea"/>
        <w:rPr>
          <w:lang w:val="en-US"/>
        </w:rPr>
      </w:pPr>
      <w:r>
        <w:rPr>
          <w:lang w:val="en-US"/>
        </w:rPr>
        <w:t xml:space="preserve">O: </w:t>
      </w:r>
      <w:proofErr w:type="spellStart"/>
      <w:r>
        <w:rPr>
          <w:lang w:val="en-US"/>
        </w:rPr>
        <w:t>Niveau</w:t>
      </w:r>
      <w:proofErr w:type="spellEnd"/>
      <w:r>
        <w:rPr>
          <w:lang w:val="en-US"/>
        </w:rPr>
        <w:t xml:space="preserve"> van </w:t>
      </w:r>
      <w:proofErr w:type="spellStart"/>
      <w:r>
        <w:rPr>
          <w:lang w:val="en-US"/>
        </w:rPr>
        <w:t>zelfstandig</w:t>
      </w:r>
      <w:proofErr w:type="spellEnd"/>
      <w:r>
        <w:rPr>
          <w:lang w:val="en-US"/>
        </w:rPr>
        <w:t xml:space="preserve"> </w:t>
      </w:r>
      <w:proofErr w:type="spellStart"/>
      <w:r>
        <w:rPr>
          <w:lang w:val="en-US"/>
        </w:rPr>
        <w:t>lopen</w:t>
      </w:r>
      <w:proofErr w:type="spellEnd"/>
      <w:r>
        <w:rPr>
          <w:lang w:val="en-US"/>
        </w:rPr>
        <w:t xml:space="preserve"> (FAC)</w:t>
      </w:r>
    </w:p>
    <w:p w:rsidR="008C63F1" w:rsidRPr="008C63F1" w:rsidRDefault="008C63F1" w:rsidP="00F614FE">
      <w:pPr>
        <w:pStyle w:val="Lijstalinea"/>
      </w:pPr>
    </w:p>
    <w:p w:rsidR="00F614FE" w:rsidRDefault="00F614FE" w:rsidP="00F614FE">
      <w:pPr>
        <w:pStyle w:val="Lijstalinea"/>
        <w:numPr>
          <w:ilvl w:val="0"/>
          <w:numId w:val="1"/>
        </w:numPr>
      </w:pPr>
      <w:r>
        <w:t>Zoeken en keuze van het artikel</w:t>
      </w:r>
    </w:p>
    <w:p w:rsidR="008C63F1" w:rsidRDefault="008C63F1" w:rsidP="008C63F1">
      <w:pPr>
        <w:pStyle w:val="Lijstalinea"/>
      </w:pPr>
      <w:r>
        <w:t xml:space="preserve">Voor het zoeken van artikelen wordt er gebruikt gemaakt van </w:t>
      </w:r>
      <w:proofErr w:type="spellStart"/>
      <w:r>
        <w:t>Pubmed</w:t>
      </w:r>
      <w:proofErr w:type="spellEnd"/>
      <w:r>
        <w:t xml:space="preserve"> en </w:t>
      </w:r>
      <w:proofErr w:type="spellStart"/>
      <w:r>
        <w:t>Cochrain</w:t>
      </w:r>
      <w:proofErr w:type="spellEnd"/>
    </w:p>
    <w:p w:rsidR="008C63F1" w:rsidRDefault="008C63F1" w:rsidP="008C63F1">
      <w:pPr>
        <w:pStyle w:val="Lijstalinea"/>
      </w:pPr>
    </w:p>
    <w:p w:rsidR="008C63F1" w:rsidRDefault="008C63F1" w:rsidP="008C63F1">
      <w:pPr>
        <w:pStyle w:val="Lijstalinea"/>
        <w:numPr>
          <w:ilvl w:val="0"/>
          <w:numId w:val="1"/>
        </w:numPr>
      </w:pPr>
      <w:r>
        <w:t>Criteria ter beoordeling van het artikel</w:t>
      </w:r>
    </w:p>
    <w:tbl>
      <w:tblPr>
        <w:tblStyle w:val="Tabelraster"/>
        <w:tblW w:w="0" w:type="auto"/>
        <w:tblInd w:w="720" w:type="dxa"/>
        <w:tblLook w:val="04A0"/>
      </w:tblPr>
      <w:tblGrid>
        <w:gridCol w:w="3144"/>
        <w:gridCol w:w="2833"/>
        <w:gridCol w:w="2591"/>
      </w:tblGrid>
      <w:tr w:rsidR="00497478" w:rsidTr="008C63F1">
        <w:tc>
          <w:tcPr>
            <w:tcW w:w="3070" w:type="dxa"/>
          </w:tcPr>
          <w:p w:rsidR="008C63F1" w:rsidRDefault="00497478" w:rsidP="008C63F1">
            <w:pPr>
              <w:pStyle w:val="Lijstalinea"/>
              <w:ind w:left="0"/>
            </w:pPr>
            <w:r>
              <w:t>Criterium</w:t>
            </w:r>
          </w:p>
        </w:tc>
        <w:tc>
          <w:tcPr>
            <w:tcW w:w="3071" w:type="dxa"/>
          </w:tcPr>
          <w:p w:rsidR="008C63F1" w:rsidRDefault="00497478" w:rsidP="008C63F1">
            <w:pPr>
              <w:pStyle w:val="Lijstalinea"/>
              <w:ind w:left="0"/>
            </w:pPr>
            <w:r>
              <w:t>Toelichting</w:t>
            </w:r>
          </w:p>
        </w:tc>
        <w:tc>
          <w:tcPr>
            <w:tcW w:w="3071" w:type="dxa"/>
          </w:tcPr>
          <w:p w:rsidR="008C63F1" w:rsidRDefault="00497478" w:rsidP="008C63F1">
            <w:pPr>
              <w:pStyle w:val="Lijstalinea"/>
              <w:ind w:left="0"/>
            </w:pPr>
            <w:r>
              <w:t>Score</w:t>
            </w:r>
          </w:p>
        </w:tc>
      </w:tr>
      <w:tr w:rsidR="00497478" w:rsidTr="008C63F1">
        <w:tc>
          <w:tcPr>
            <w:tcW w:w="3070" w:type="dxa"/>
          </w:tcPr>
          <w:p w:rsidR="008C63F1" w:rsidRDefault="00497478" w:rsidP="00497478">
            <w:r>
              <w:t>1.In/exclusie criteria</w:t>
            </w:r>
          </w:p>
        </w:tc>
        <w:tc>
          <w:tcPr>
            <w:tcW w:w="3071" w:type="dxa"/>
          </w:tcPr>
          <w:p w:rsidR="008C63F1" w:rsidRDefault="00497478" w:rsidP="008C63F1">
            <w:pPr>
              <w:pStyle w:val="Lijstalinea"/>
              <w:ind w:left="0"/>
            </w:pPr>
            <w:r>
              <w:t>Inclusie: Patiënten met een CVA in de subacute fase, cognitie is voldoende voor het begrijpen van de instructies, de patiënt kan minimaal 1 minuut rechtop zelfstandig staan, FAC &lt;3, de patiënt krijgt geen huidaandoeningen van het gebruik van FES</w:t>
            </w:r>
          </w:p>
          <w:p w:rsidR="00497478" w:rsidRDefault="00497478" w:rsidP="008C63F1">
            <w:pPr>
              <w:pStyle w:val="Lijstalinea"/>
              <w:ind w:left="0"/>
            </w:pPr>
            <w:r>
              <w:t>Exclusie: Patiënten die buiten de subacute fase vallen, patiënten met comorbiditeit,  afasie of verminderd cognitief vermogen</w:t>
            </w:r>
            <w:r w:rsidR="000A1FBC">
              <w:t>, verminderde ROM in de onderste extremiteit</w:t>
            </w:r>
          </w:p>
        </w:tc>
        <w:tc>
          <w:tcPr>
            <w:tcW w:w="3071" w:type="dxa"/>
          </w:tcPr>
          <w:p w:rsidR="008C63F1" w:rsidRDefault="000A1FBC" w:rsidP="008C63F1">
            <w:pPr>
              <w:pStyle w:val="Lijstalinea"/>
              <w:ind w:left="0"/>
            </w:pPr>
            <w:r>
              <w:t>10</w:t>
            </w:r>
          </w:p>
        </w:tc>
      </w:tr>
      <w:tr w:rsidR="00497478" w:rsidTr="008C63F1">
        <w:tc>
          <w:tcPr>
            <w:tcW w:w="3070" w:type="dxa"/>
          </w:tcPr>
          <w:p w:rsidR="008C63F1" w:rsidRDefault="000A1FBC" w:rsidP="008C63F1">
            <w:pPr>
              <w:pStyle w:val="Lijstalinea"/>
              <w:ind w:left="0"/>
            </w:pPr>
            <w:r>
              <w:t>2. I</w:t>
            </w:r>
            <w:r w:rsidR="00497478">
              <w:t>nterventie</w:t>
            </w:r>
          </w:p>
        </w:tc>
        <w:tc>
          <w:tcPr>
            <w:tcW w:w="3071" w:type="dxa"/>
          </w:tcPr>
          <w:p w:rsidR="008C63F1" w:rsidRDefault="000A1FBC" w:rsidP="008C63F1">
            <w:pPr>
              <w:pStyle w:val="Lijstalinea"/>
              <w:ind w:left="0"/>
            </w:pPr>
            <w:r>
              <w:t>Een controle groep, zelfde duur, zelfde verblijfplaats</w:t>
            </w:r>
          </w:p>
        </w:tc>
        <w:tc>
          <w:tcPr>
            <w:tcW w:w="3071" w:type="dxa"/>
          </w:tcPr>
          <w:p w:rsidR="008C63F1" w:rsidRDefault="001648AD" w:rsidP="008C63F1">
            <w:pPr>
              <w:pStyle w:val="Lijstalinea"/>
              <w:ind w:left="0"/>
            </w:pPr>
            <w:r>
              <w:t>10</w:t>
            </w:r>
          </w:p>
        </w:tc>
      </w:tr>
      <w:tr w:rsidR="00497478" w:rsidTr="008C63F1">
        <w:tc>
          <w:tcPr>
            <w:tcW w:w="3070" w:type="dxa"/>
          </w:tcPr>
          <w:p w:rsidR="008C63F1" w:rsidRDefault="00497478" w:rsidP="008C63F1">
            <w:pPr>
              <w:pStyle w:val="Lijstalinea"/>
              <w:ind w:left="0"/>
            </w:pPr>
            <w:r>
              <w:t>3.Randomisatie</w:t>
            </w:r>
          </w:p>
        </w:tc>
        <w:tc>
          <w:tcPr>
            <w:tcW w:w="3071" w:type="dxa"/>
          </w:tcPr>
          <w:p w:rsidR="008C63F1" w:rsidRDefault="001648AD" w:rsidP="008C63F1">
            <w:pPr>
              <w:pStyle w:val="Lijstalinea"/>
              <w:ind w:left="0"/>
            </w:pPr>
            <w:r>
              <w:t>De patiënten waren door een computer gerandomiseerd ingedeeld met behulp van cijfers</w:t>
            </w:r>
          </w:p>
        </w:tc>
        <w:tc>
          <w:tcPr>
            <w:tcW w:w="3071" w:type="dxa"/>
          </w:tcPr>
          <w:p w:rsidR="008C63F1" w:rsidRDefault="001648AD" w:rsidP="008C63F1">
            <w:pPr>
              <w:pStyle w:val="Lijstalinea"/>
              <w:ind w:left="0"/>
            </w:pPr>
            <w:r>
              <w:t>10</w:t>
            </w:r>
          </w:p>
        </w:tc>
      </w:tr>
      <w:tr w:rsidR="00497478" w:rsidTr="008C63F1">
        <w:tc>
          <w:tcPr>
            <w:tcW w:w="3070" w:type="dxa"/>
          </w:tcPr>
          <w:p w:rsidR="008C63F1" w:rsidRDefault="00497478" w:rsidP="008C63F1">
            <w:pPr>
              <w:pStyle w:val="Lijstalinea"/>
              <w:ind w:left="0"/>
            </w:pPr>
            <w:r>
              <w:lastRenderedPageBreak/>
              <w:t>4.Blindering</w:t>
            </w:r>
          </w:p>
        </w:tc>
        <w:tc>
          <w:tcPr>
            <w:tcW w:w="3071" w:type="dxa"/>
          </w:tcPr>
          <w:p w:rsidR="008C63F1" w:rsidRDefault="001648AD" w:rsidP="008C63F1">
            <w:pPr>
              <w:pStyle w:val="Lijstalinea"/>
              <w:ind w:left="0"/>
            </w:pPr>
            <w:r>
              <w:t>Geen blindering</w:t>
            </w:r>
          </w:p>
        </w:tc>
        <w:tc>
          <w:tcPr>
            <w:tcW w:w="3071" w:type="dxa"/>
          </w:tcPr>
          <w:p w:rsidR="008C63F1" w:rsidRDefault="001648AD" w:rsidP="008C63F1">
            <w:pPr>
              <w:pStyle w:val="Lijstalinea"/>
              <w:ind w:left="0"/>
            </w:pPr>
            <w:r>
              <w:t>0</w:t>
            </w:r>
          </w:p>
        </w:tc>
      </w:tr>
      <w:tr w:rsidR="00497478" w:rsidTr="008C63F1">
        <w:tc>
          <w:tcPr>
            <w:tcW w:w="3070" w:type="dxa"/>
          </w:tcPr>
          <w:p w:rsidR="008C63F1" w:rsidRDefault="00497478" w:rsidP="008C63F1">
            <w:pPr>
              <w:pStyle w:val="Lijstalinea"/>
              <w:ind w:left="0"/>
            </w:pPr>
            <w:r>
              <w:t>5.</w:t>
            </w:r>
            <w:r w:rsidRPr="001648AD">
              <w:rPr>
                <w:rFonts w:cs="Times New Roman"/>
              </w:rPr>
              <w:t>Confounding/effectmodificatie</w:t>
            </w:r>
          </w:p>
        </w:tc>
        <w:tc>
          <w:tcPr>
            <w:tcW w:w="3071" w:type="dxa"/>
          </w:tcPr>
          <w:p w:rsidR="008C63F1" w:rsidRDefault="001648AD" w:rsidP="008C63F1">
            <w:pPr>
              <w:pStyle w:val="Lijstalinea"/>
              <w:ind w:left="0"/>
            </w:pPr>
            <w:r>
              <w:t>Het was vrijwel gelijk behalve de leeftijd verschillen tussen de groepen en de starttijd van de therapie</w:t>
            </w:r>
          </w:p>
        </w:tc>
        <w:tc>
          <w:tcPr>
            <w:tcW w:w="3071" w:type="dxa"/>
          </w:tcPr>
          <w:p w:rsidR="008C63F1" w:rsidRDefault="001648AD" w:rsidP="008C63F1">
            <w:pPr>
              <w:pStyle w:val="Lijstalinea"/>
              <w:ind w:left="0"/>
            </w:pPr>
            <w:r>
              <w:t>5</w:t>
            </w:r>
          </w:p>
        </w:tc>
      </w:tr>
      <w:tr w:rsidR="00497478" w:rsidTr="008C63F1">
        <w:tc>
          <w:tcPr>
            <w:tcW w:w="3070" w:type="dxa"/>
          </w:tcPr>
          <w:p w:rsidR="008C63F1" w:rsidRPr="001648AD" w:rsidRDefault="00497478" w:rsidP="008C63F1">
            <w:pPr>
              <w:pStyle w:val="Lijstalinea"/>
              <w:ind w:left="0"/>
            </w:pPr>
            <w:r w:rsidRPr="001648AD">
              <w:t>6</w:t>
            </w:r>
            <w:r w:rsidRPr="001648AD">
              <w:rPr>
                <w:rFonts w:cs="Times New Roman"/>
                <w:sz w:val="24"/>
                <w:szCs w:val="24"/>
              </w:rPr>
              <w:t xml:space="preserve"> Therapietrouw en contaminatie</w:t>
            </w:r>
          </w:p>
        </w:tc>
        <w:tc>
          <w:tcPr>
            <w:tcW w:w="3071" w:type="dxa"/>
          </w:tcPr>
          <w:p w:rsidR="008C63F1" w:rsidRDefault="00151D82" w:rsidP="008C63F1">
            <w:pPr>
              <w:pStyle w:val="Lijstalinea"/>
              <w:ind w:left="0"/>
            </w:pPr>
            <w:r>
              <w:t>Als een patiënt om wat voor reden ook 3 sessies had gemist werd die gene uit het onderzoek gehaald.</w:t>
            </w:r>
          </w:p>
        </w:tc>
        <w:tc>
          <w:tcPr>
            <w:tcW w:w="3071" w:type="dxa"/>
          </w:tcPr>
          <w:p w:rsidR="008C63F1" w:rsidRDefault="00151D82" w:rsidP="008C63F1">
            <w:pPr>
              <w:pStyle w:val="Lijstalinea"/>
              <w:ind w:left="0"/>
            </w:pPr>
            <w:r>
              <w:t>5</w:t>
            </w:r>
          </w:p>
        </w:tc>
      </w:tr>
      <w:tr w:rsidR="00497478" w:rsidTr="008C63F1">
        <w:tc>
          <w:tcPr>
            <w:tcW w:w="3070" w:type="dxa"/>
          </w:tcPr>
          <w:p w:rsidR="008C63F1" w:rsidRDefault="00497478" w:rsidP="008C63F1">
            <w:pPr>
              <w:pStyle w:val="Lijstalinea"/>
              <w:ind w:left="0"/>
            </w:pPr>
            <w:r>
              <w:t>7.Co-interventies</w:t>
            </w:r>
          </w:p>
        </w:tc>
        <w:tc>
          <w:tcPr>
            <w:tcW w:w="3071" w:type="dxa"/>
          </w:tcPr>
          <w:p w:rsidR="00103793" w:rsidRDefault="00103793" w:rsidP="00103793">
            <w:pPr>
              <w:pStyle w:val="Geenafstand"/>
            </w:pPr>
            <w:r>
              <w:t>-10 minuten onderste extremiteit training</w:t>
            </w:r>
          </w:p>
          <w:p w:rsidR="00103793" w:rsidRDefault="00103793" w:rsidP="00103793">
            <w:pPr>
              <w:pStyle w:val="Geenafstand"/>
            </w:pPr>
            <w:r>
              <w:t xml:space="preserve">- 30 minuten bovenste extremiteit training </w:t>
            </w:r>
          </w:p>
          <w:p w:rsidR="008C63F1" w:rsidRDefault="00103793" w:rsidP="00C24F03">
            <w:pPr>
              <w:pStyle w:val="Geenafstand"/>
            </w:pPr>
            <w:r>
              <w:t>- 90 minuten multidisciplinaire training</w:t>
            </w:r>
          </w:p>
        </w:tc>
        <w:tc>
          <w:tcPr>
            <w:tcW w:w="3071" w:type="dxa"/>
          </w:tcPr>
          <w:p w:rsidR="008C63F1" w:rsidRDefault="00103793" w:rsidP="008C63F1">
            <w:pPr>
              <w:pStyle w:val="Lijstalinea"/>
              <w:ind w:left="0"/>
            </w:pPr>
            <w:r>
              <w:t>10</w:t>
            </w:r>
          </w:p>
        </w:tc>
      </w:tr>
      <w:tr w:rsidR="00497478" w:rsidTr="008C63F1">
        <w:tc>
          <w:tcPr>
            <w:tcW w:w="3070" w:type="dxa"/>
          </w:tcPr>
          <w:p w:rsidR="00497478" w:rsidRDefault="00497478" w:rsidP="008C63F1">
            <w:pPr>
              <w:pStyle w:val="Lijstalinea"/>
              <w:ind w:left="0"/>
            </w:pPr>
            <w:r>
              <w:t>8.Uitkomst meting</w:t>
            </w:r>
          </w:p>
        </w:tc>
        <w:tc>
          <w:tcPr>
            <w:tcW w:w="3071" w:type="dxa"/>
          </w:tcPr>
          <w:p w:rsidR="00497478" w:rsidRDefault="00103793" w:rsidP="008C63F1">
            <w:pPr>
              <w:pStyle w:val="Lijstalinea"/>
              <w:ind w:left="0"/>
            </w:pPr>
            <w:r>
              <w:t>Als de gebruikte meetinstrumenten volgens de protocollen zijn gebruikt zijn het betrouwbare metingen</w:t>
            </w:r>
          </w:p>
        </w:tc>
        <w:tc>
          <w:tcPr>
            <w:tcW w:w="3071" w:type="dxa"/>
          </w:tcPr>
          <w:p w:rsidR="00497478" w:rsidRDefault="00C24F03" w:rsidP="008C63F1">
            <w:pPr>
              <w:pStyle w:val="Lijstalinea"/>
              <w:ind w:left="0"/>
            </w:pPr>
            <w:r>
              <w:t>10</w:t>
            </w:r>
          </w:p>
        </w:tc>
      </w:tr>
      <w:tr w:rsidR="00497478" w:rsidTr="008C63F1">
        <w:tc>
          <w:tcPr>
            <w:tcW w:w="3070" w:type="dxa"/>
          </w:tcPr>
          <w:p w:rsidR="00497478" w:rsidRDefault="00497478" w:rsidP="008C63F1">
            <w:pPr>
              <w:pStyle w:val="Lijstalinea"/>
              <w:ind w:left="0"/>
            </w:pPr>
            <w:r>
              <w:t xml:space="preserve">9.Loss to </w:t>
            </w:r>
            <w:proofErr w:type="spellStart"/>
            <w:r>
              <w:t>follow</w:t>
            </w:r>
            <w:proofErr w:type="spellEnd"/>
            <w:r>
              <w:t xml:space="preserve"> up</w:t>
            </w:r>
          </w:p>
        </w:tc>
        <w:tc>
          <w:tcPr>
            <w:tcW w:w="3071" w:type="dxa"/>
          </w:tcPr>
          <w:p w:rsidR="00497478" w:rsidRDefault="00103793" w:rsidP="008C63F1">
            <w:pPr>
              <w:pStyle w:val="Lijstalinea"/>
              <w:ind w:left="0"/>
            </w:pPr>
            <w:r>
              <w:t>4 patiënten zijn uitgevallen</w:t>
            </w:r>
            <w:r w:rsidR="00C24F03">
              <w:t xml:space="preserve"> uit de CGT groep, dus het onderzoek bevat 46 patiënten</w:t>
            </w:r>
          </w:p>
        </w:tc>
        <w:tc>
          <w:tcPr>
            <w:tcW w:w="3071" w:type="dxa"/>
          </w:tcPr>
          <w:p w:rsidR="00497478" w:rsidRDefault="00C24F03" w:rsidP="008C63F1">
            <w:pPr>
              <w:pStyle w:val="Lijstalinea"/>
              <w:ind w:left="0"/>
            </w:pPr>
            <w:r>
              <w:t>5</w:t>
            </w:r>
          </w:p>
        </w:tc>
      </w:tr>
      <w:tr w:rsidR="00497478" w:rsidTr="008C63F1">
        <w:tc>
          <w:tcPr>
            <w:tcW w:w="3070" w:type="dxa"/>
          </w:tcPr>
          <w:p w:rsidR="00497478" w:rsidRDefault="00497478" w:rsidP="008C63F1">
            <w:pPr>
              <w:pStyle w:val="Lijstalinea"/>
              <w:ind w:left="0"/>
            </w:pPr>
            <w:r>
              <w:t>10.Data analyse</w:t>
            </w:r>
          </w:p>
        </w:tc>
        <w:tc>
          <w:tcPr>
            <w:tcW w:w="3071" w:type="dxa"/>
          </w:tcPr>
          <w:p w:rsidR="00497478" w:rsidRDefault="00C24F03" w:rsidP="008C63F1">
            <w:pPr>
              <w:pStyle w:val="Lijstalinea"/>
              <w:ind w:left="0"/>
            </w:pPr>
            <w:r>
              <w:t>Alle patiënten zijn geanalyseerd en met elkaar vergeleken</w:t>
            </w:r>
          </w:p>
        </w:tc>
        <w:tc>
          <w:tcPr>
            <w:tcW w:w="3071" w:type="dxa"/>
          </w:tcPr>
          <w:p w:rsidR="00497478" w:rsidRDefault="00C24F03" w:rsidP="008C63F1">
            <w:pPr>
              <w:pStyle w:val="Lijstalinea"/>
              <w:ind w:left="0"/>
            </w:pPr>
            <w:r>
              <w:t>5</w:t>
            </w:r>
          </w:p>
        </w:tc>
      </w:tr>
      <w:tr w:rsidR="00C24F03" w:rsidTr="008C63F1">
        <w:tc>
          <w:tcPr>
            <w:tcW w:w="3070" w:type="dxa"/>
          </w:tcPr>
          <w:p w:rsidR="00C24F03" w:rsidRDefault="00C24F03" w:rsidP="008C63F1">
            <w:pPr>
              <w:pStyle w:val="Lijstalinea"/>
              <w:ind w:left="0"/>
            </w:pPr>
            <w:r>
              <w:t>Totaal:</w:t>
            </w:r>
          </w:p>
        </w:tc>
        <w:tc>
          <w:tcPr>
            <w:tcW w:w="3071" w:type="dxa"/>
          </w:tcPr>
          <w:p w:rsidR="00C24F03" w:rsidRDefault="00C24F03" w:rsidP="008C63F1">
            <w:pPr>
              <w:pStyle w:val="Lijstalinea"/>
              <w:ind w:left="0"/>
            </w:pPr>
          </w:p>
        </w:tc>
        <w:tc>
          <w:tcPr>
            <w:tcW w:w="3071" w:type="dxa"/>
          </w:tcPr>
          <w:p w:rsidR="00C24F03" w:rsidRDefault="00C24F03" w:rsidP="008C63F1">
            <w:pPr>
              <w:pStyle w:val="Lijstalinea"/>
              <w:ind w:left="0"/>
            </w:pPr>
            <w:r>
              <w:t>70</w:t>
            </w:r>
          </w:p>
        </w:tc>
      </w:tr>
    </w:tbl>
    <w:p w:rsidR="00796AA6" w:rsidRDefault="00796AA6" w:rsidP="00796AA6"/>
    <w:p w:rsidR="00796AA6" w:rsidRDefault="00796AA6" w:rsidP="00796AA6">
      <w:pPr>
        <w:pStyle w:val="Lijstalinea"/>
        <w:numPr>
          <w:ilvl w:val="0"/>
          <w:numId w:val="1"/>
        </w:numPr>
      </w:pPr>
      <w:r>
        <w:t>FAC</w:t>
      </w:r>
    </w:p>
    <w:tbl>
      <w:tblPr>
        <w:tblStyle w:val="Tabelraster"/>
        <w:tblW w:w="0" w:type="auto"/>
        <w:tblLook w:val="04A0"/>
      </w:tblPr>
      <w:tblGrid>
        <w:gridCol w:w="2303"/>
        <w:gridCol w:w="2325"/>
        <w:gridCol w:w="2329"/>
        <w:gridCol w:w="2331"/>
      </w:tblGrid>
      <w:tr w:rsidR="00796AA6" w:rsidRPr="00316909" w:rsidTr="00F41129">
        <w:trPr>
          <w:trHeight w:val="330"/>
        </w:trPr>
        <w:tc>
          <w:tcPr>
            <w:tcW w:w="2386" w:type="dxa"/>
          </w:tcPr>
          <w:p w:rsidR="00796AA6" w:rsidRPr="00316909" w:rsidRDefault="00796AA6" w:rsidP="00F41129">
            <w:pPr>
              <w:pStyle w:val="OmniPage3"/>
              <w:spacing w:line="240" w:lineRule="auto"/>
              <w:rPr>
                <w:rFonts w:asciiTheme="minorHAnsi" w:hAnsiTheme="minorHAnsi" w:cstheme="minorHAnsi"/>
                <w:b/>
                <w:sz w:val="22"/>
                <w:szCs w:val="22"/>
                <w:lang w:val="nl-NL"/>
              </w:rPr>
            </w:pPr>
            <w:r w:rsidRPr="00316909">
              <w:rPr>
                <w:rFonts w:asciiTheme="minorHAnsi" w:hAnsiTheme="minorHAnsi" w:cstheme="minorHAnsi"/>
                <w:b/>
                <w:sz w:val="22"/>
                <w:szCs w:val="22"/>
                <w:lang w:val="nl-NL"/>
              </w:rPr>
              <w:t>Groep</w:t>
            </w:r>
          </w:p>
        </w:tc>
        <w:tc>
          <w:tcPr>
            <w:tcW w:w="2386" w:type="dxa"/>
          </w:tcPr>
          <w:p w:rsidR="00796AA6" w:rsidRPr="00316909" w:rsidRDefault="00796AA6" w:rsidP="00F41129">
            <w:pPr>
              <w:pStyle w:val="OmniPage3"/>
              <w:spacing w:line="240" w:lineRule="auto"/>
              <w:rPr>
                <w:rFonts w:asciiTheme="minorHAnsi" w:hAnsiTheme="minorHAnsi" w:cstheme="minorHAnsi"/>
                <w:b/>
                <w:sz w:val="22"/>
                <w:szCs w:val="22"/>
                <w:lang w:val="nl-NL"/>
              </w:rPr>
            </w:pPr>
            <w:r w:rsidRPr="00316909">
              <w:rPr>
                <w:rFonts w:asciiTheme="minorHAnsi" w:hAnsiTheme="minorHAnsi" w:cstheme="minorHAnsi"/>
                <w:b/>
                <w:sz w:val="22"/>
                <w:szCs w:val="22"/>
                <w:lang w:val="nl-NL"/>
              </w:rPr>
              <w:t>Pretraining</w:t>
            </w:r>
          </w:p>
        </w:tc>
        <w:tc>
          <w:tcPr>
            <w:tcW w:w="2387" w:type="dxa"/>
          </w:tcPr>
          <w:p w:rsidR="00796AA6" w:rsidRPr="00316909" w:rsidRDefault="00796AA6" w:rsidP="00F41129">
            <w:pPr>
              <w:pStyle w:val="OmniPage3"/>
              <w:spacing w:line="240" w:lineRule="auto"/>
              <w:rPr>
                <w:rFonts w:asciiTheme="minorHAnsi" w:hAnsiTheme="minorHAnsi" w:cstheme="minorHAnsi"/>
                <w:b/>
                <w:sz w:val="22"/>
                <w:szCs w:val="22"/>
                <w:lang w:val="nl-NL"/>
              </w:rPr>
            </w:pPr>
            <w:proofErr w:type="spellStart"/>
            <w:r w:rsidRPr="00316909">
              <w:rPr>
                <w:rFonts w:asciiTheme="minorHAnsi" w:hAnsiTheme="minorHAnsi" w:cstheme="minorHAnsi"/>
                <w:b/>
                <w:sz w:val="22"/>
                <w:szCs w:val="22"/>
                <w:lang w:val="nl-NL"/>
              </w:rPr>
              <w:t>Midtraining</w:t>
            </w:r>
            <w:proofErr w:type="spellEnd"/>
            <w:r>
              <w:rPr>
                <w:rFonts w:asciiTheme="minorHAnsi" w:hAnsiTheme="minorHAnsi" w:cstheme="minorHAnsi"/>
                <w:b/>
                <w:sz w:val="22"/>
                <w:szCs w:val="22"/>
                <w:lang w:val="nl-NL"/>
              </w:rPr>
              <w:t xml:space="preserve"> (2 weken)</w:t>
            </w:r>
          </w:p>
        </w:tc>
        <w:tc>
          <w:tcPr>
            <w:tcW w:w="2387" w:type="dxa"/>
          </w:tcPr>
          <w:p w:rsidR="00796AA6" w:rsidRPr="00316909" w:rsidRDefault="00796AA6" w:rsidP="00F41129">
            <w:pPr>
              <w:pStyle w:val="OmniPage3"/>
              <w:spacing w:line="240" w:lineRule="auto"/>
              <w:rPr>
                <w:rFonts w:asciiTheme="minorHAnsi" w:hAnsiTheme="minorHAnsi" w:cstheme="minorHAnsi"/>
                <w:b/>
                <w:sz w:val="22"/>
                <w:szCs w:val="22"/>
                <w:lang w:val="nl-NL"/>
              </w:rPr>
            </w:pPr>
            <w:r w:rsidRPr="00316909">
              <w:rPr>
                <w:rFonts w:asciiTheme="minorHAnsi" w:hAnsiTheme="minorHAnsi" w:cstheme="minorHAnsi"/>
                <w:b/>
                <w:sz w:val="22"/>
                <w:szCs w:val="22"/>
                <w:lang w:val="nl-NL"/>
              </w:rPr>
              <w:t>Posttraining</w:t>
            </w:r>
            <w:r>
              <w:rPr>
                <w:rFonts w:asciiTheme="minorHAnsi" w:hAnsiTheme="minorHAnsi" w:cstheme="minorHAnsi"/>
                <w:b/>
                <w:sz w:val="22"/>
                <w:szCs w:val="22"/>
                <w:lang w:val="nl-NL"/>
              </w:rPr>
              <w:t xml:space="preserve"> (4 weken)</w:t>
            </w:r>
          </w:p>
        </w:tc>
      </w:tr>
      <w:tr w:rsidR="00796AA6" w:rsidRPr="00316909" w:rsidTr="00F41129">
        <w:tc>
          <w:tcPr>
            <w:tcW w:w="2386" w:type="dxa"/>
          </w:tcPr>
          <w:p w:rsidR="00796AA6" w:rsidRPr="00316909" w:rsidRDefault="00796AA6" w:rsidP="00F41129">
            <w:pPr>
              <w:pStyle w:val="OmniPage3"/>
              <w:spacing w:line="240" w:lineRule="auto"/>
              <w:rPr>
                <w:rFonts w:asciiTheme="minorHAnsi" w:hAnsiTheme="minorHAnsi" w:cstheme="minorHAnsi"/>
                <w:b/>
                <w:sz w:val="22"/>
                <w:szCs w:val="22"/>
                <w:lang w:val="nl-NL"/>
              </w:rPr>
            </w:pPr>
            <w:r w:rsidRPr="00316909">
              <w:rPr>
                <w:rFonts w:asciiTheme="minorHAnsi" w:hAnsiTheme="minorHAnsi" w:cstheme="minorHAnsi"/>
                <w:b/>
                <w:sz w:val="22"/>
                <w:szCs w:val="22"/>
                <w:lang w:val="nl-NL"/>
              </w:rPr>
              <w:t>CGT</w:t>
            </w:r>
          </w:p>
        </w:tc>
        <w:tc>
          <w:tcPr>
            <w:tcW w:w="2386" w:type="dxa"/>
          </w:tcPr>
          <w:p w:rsidR="00796AA6" w:rsidRPr="00316909" w:rsidRDefault="00796AA6" w:rsidP="00F41129">
            <w:pPr>
              <w:pStyle w:val="OmniPage3"/>
              <w:spacing w:line="240" w:lineRule="auto"/>
              <w:rPr>
                <w:rFonts w:asciiTheme="minorHAnsi" w:hAnsiTheme="minorHAnsi" w:cstheme="minorHAnsi"/>
                <w:b/>
                <w:sz w:val="22"/>
                <w:szCs w:val="22"/>
                <w:lang w:val="nl-NL"/>
              </w:rPr>
            </w:pPr>
            <w:r w:rsidRPr="00316909">
              <w:rPr>
                <w:rFonts w:asciiTheme="minorHAnsi" w:hAnsiTheme="minorHAnsi" w:cstheme="minorHAnsi"/>
                <w:b/>
                <w:sz w:val="22"/>
                <w:szCs w:val="22"/>
                <w:lang w:val="nl-NL"/>
              </w:rPr>
              <w:t>1</w:t>
            </w:r>
          </w:p>
        </w:tc>
        <w:tc>
          <w:tcPr>
            <w:tcW w:w="2387" w:type="dxa"/>
          </w:tcPr>
          <w:p w:rsidR="00796AA6" w:rsidRPr="00316909" w:rsidRDefault="00796AA6" w:rsidP="00F41129">
            <w:pPr>
              <w:pStyle w:val="OmniPage3"/>
              <w:spacing w:line="240" w:lineRule="auto"/>
              <w:rPr>
                <w:rFonts w:asciiTheme="minorHAnsi" w:hAnsiTheme="minorHAnsi" w:cstheme="minorHAnsi"/>
                <w:b/>
                <w:sz w:val="22"/>
                <w:szCs w:val="22"/>
                <w:lang w:val="nl-NL"/>
              </w:rPr>
            </w:pPr>
            <w:r w:rsidRPr="00316909">
              <w:rPr>
                <w:rFonts w:asciiTheme="minorHAnsi" w:hAnsiTheme="minorHAnsi" w:cstheme="minorHAnsi"/>
                <w:b/>
                <w:sz w:val="22"/>
                <w:szCs w:val="22"/>
                <w:lang w:val="nl-NL"/>
              </w:rPr>
              <w:t>2</w:t>
            </w:r>
          </w:p>
        </w:tc>
        <w:tc>
          <w:tcPr>
            <w:tcW w:w="2387" w:type="dxa"/>
          </w:tcPr>
          <w:p w:rsidR="00796AA6" w:rsidRPr="00316909" w:rsidRDefault="00796AA6" w:rsidP="00F41129">
            <w:pPr>
              <w:pStyle w:val="OmniPage3"/>
              <w:spacing w:line="240" w:lineRule="auto"/>
              <w:rPr>
                <w:rFonts w:asciiTheme="minorHAnsi" w:hAnsiTheme="minorHAnsi" w:cstheme="minorHAnsi"/>
                <w:b/>
                <w:sz w:val="22"/>
                <w:szCs w:val="22"/>
                <w:lang w:val="nl-NL"/>
              </w:rPr>
            </w:pPr>
            <w:r w:rsidRPr="00316909">
              <w:rPr>
                <w:rFonts w:asciiTheme="minorHAnsi" w:hAnsiTheme="minorHAnsi" w:cstheme="minorHAnsi"/>
                <w:b/>
                <w:sz w:val="22"/>
                <w:szCs w:val="22"/>
                <w:lang w:val="nl-NL"/>
              </w:rPr>
              <w:t>2</w:t>
            </w:r>
          </w:p>
        </w:tc>
      </w:tr>
      <w:tr w:rsidR="00796AA6" w:rsidRPr="00316909" w:rsidTr="00F41129">
        <w:trPr>
          <w:trHeight w:val="255"/>
        </w:trPr>
        <w:tc>
          <w:tcPr>
            <w:tcW w:w="2386" w:type="dxa"/>
          </w:tcPr>
          <w:p w:rsidR="00796AA6" w:rsidRPr="00316909" w:rsidRDefault="00796AA6" w:rsidP="00F41129">
            <w:pPr>
              <w:pStyle w:val="OmniPage3"/>
              <w:spacing w:line="240" w:lineRule="auto"/>
              <w:rPr>
                <w:rFonts w:asciiTheme="minorHAnsi" w:hAnsiTheme="minorHAnsi" w:cstheme="minorHAnsi"/>
                <w:b/>
                <w:sz w:val="22"/>
                <w:szCs w:val="22"/>
                <w:lang w:val="nl-NL"/>
              </w:rPr>
            </w:pPr>
            <w:r w:rsidRPr="00316909">
              <w:rPr>
                <w:rFonts w:asciiTheme="minorHAnsi" w:hAnsiTheme="minorHAnsi" w:cstheme="minorHAnsi"/>
                <w:b/>
                <w:sz w:val="22"/>
                <w:szCs w:val="22"/>
                <w:lang w:val="nl-NL"/>
              </w:rPr>
              <w:t>EGT</w:t>
            </w:r>
          </w:p>
        </w:tc>
        <w:tc>
          <w:tcPr>
            <w:tcW w:w="2386" w:type="dxa"/>
          </w:tcPr>
          <w:p w:rsidR="00796AA6" w:rsidRPr="00316909" w:rsidRDefault="00796AA6" w:rsidP="00F41129">
            <w:pPr>
              <w:pStyle w:val="OmniPage3"/>
              <w:spacing w:line="240" w:lineRule="auto"/>
              <w:rPr>
                <w:rFonts w:asciiTheme="minorHAnsi" w:hAnsiTheme="minorHAnsi" w:cstheme="minorHAnsi"/>
                <w:b/>
                <w:sz w:val="22"/>
                <w:szCs w:val="22"/>
                <w:lang w:val="nl-NL"/>
              </w:rPr>
            </w:pPr>
            <w:r w:rsidRPr="00316909">
              <w:rPr>
                <w:rFonts w:asciiTheme="minorHAnsi" w:hAnsiTheme="minorHAnsi" w:cstheme="minorHAnsi"/>
                <w:b/>
                <w:sz w:val="22"/>
                <w:szCs w:val="22"/>
                <w:lang w:val="nl-NL"/>
              </w:rPr>
              <w:t>1</w:t>
            </w:r>
          </w:p>
        </w:tc>
        <w:tc>
          <w:tcPr>
            <w:tcW w:w="2387" w:type="dxa"/>
          </w:tcPr>
          <w:p w:rsidR="00796AA6" w:rsidRPr="00316909" w:rsidRDefault="00796AA6" w:rsidP="00F41129">
            <w:pPr>
              <w:pStyle w:val="OmniPage3"/>
              <w:spacing w:line="240" w:lineRule="auto"/>
              <w:rPr>
                <w:rFonts w:asciiTheme="minorHAnsi" w:hAnsiTheme="minorHAnsi" w:cstheme="minorHAnsi"/>
                <w:b/>
                <w:sz w:val="22"/>
                <w:szCs w:val="22"/>
                <w:lang w:val="nl-NL"/>
              </w:rPr>
            </w:pPr>
            <w:r w:rsidRPr="00316909">
              <w:rPr>
                <w:rFonts w:asciiTheme="minorHAnsi" w:hAnsiTheme="minorHAnsi" w:cstheme="minorHAnsi"/>
                <w:b/>
                <w:sz w:val="22"/>
                <w:szCs w:val="22"/>
                <w:lang w:val="nl-NL"/>
              </w:rPr>
              <w:t>3</w:t>
            </w:r>
          </w:p>
        </w:tc>
        <w:tc>
          <w:tcPr>
            <w:tcW w:w="2387" w:type="dxa"/>
          </w:tcPr>
          <w:p w:rsidR="00796AA6" w:rsidRPr="00316909" w:rsidRDefault="00796AA6" w:rsidP="00F41129">
            <w:pPr>
              <w:pStyle w:val="OmniPage3"/>
              <w:spacing w:line="240" w:lineRule="auto"/>
              <w:rPr>
                <w:rFonts w:asciiTheme="minorHAnsi" w:hAnsiTheme="minorHAnsi" w:cstheme="minorHAnsi"/>
                <w:b/>
                <w:sz w:val="22"/>
                <w:szCs w:val="22"/>
                <w:lang w:val="nl-NL"/>
              </w:rPr>
            </w:pPr>
            <w:r w:rsidRPr="00316909">
              <w:rPr>
                <w:rFonts w:asciiTheme="minorHAnsi" w:hAnsiTheme="minorHAnsi" w:cstheme="minorHAnsi"/>
                <w:b/>
                <w:sz w:val="22"/>
                <w:szCs w:val="22"/>
                <w:lang w:val="nl-NL"/>
              </w:rPr>
              <w:t>3</w:t>
            </w:r>
          </w:p>
        </w:tc>
      </w:tr>
      <w:tr w:rsidR="00796AA6" w:rsidRPr="00316909" w:rsidTr="00F41129">
        <w:trPr>
          <w:trHeight w:val="285"/>
        </w:trPr>
        <w:tc>
          <w:tcPr>
            <w:tcW w:w="2386" w:type="dxa"/>
          </w:tcPr>
          <w:p w:rsidR="00796AA6" w:rsidRPr="00316909" w:rsidRDefault="00796AA6" w:rsidP="00F41129">
            <w:pPr>
              <w:pStyle w:val="OmniPage3"/>
              <w:spacing w:line="240" w:lineRule="auto"/>
              <w:rPr>
                <w:rFonts w:asciiTheme="minorHAnsi" w:hAnsiTheme="minorHAnsi" w:cstheme="minorHAnsi"/>
                <w:b/>
                <w:sz w:val="22"/>
                <w:szCs w:val="22"/>
                <w:lang w:val="nl-NL"/>
              </w:rPr>
            </w:pPr>
            <w:r w:rsidRPr="00316909">
              <w:rPr>
                <w:rFonts w:asciiTheme="minorHAnsi" w:hAnsiTheme="minorHAnsi" w:cstheme="minorHAnsi"/>
                <w:b/>
                <w:sz w:val="22"/>
                <w:szCs w:val="22"/>
                <w:lang w:val="nl-NL"/>
              </w:rPr>
              <w:t>EGT-FES</w:t>
            </w:r>
          </w:p>
        </w:tc>
        <w:tc>
          <w:tcPr>
            <w:tcW w:w="2386" w:type="dxa"/>
          </w:tcPr>
          <w:p w:rsidR="00796AA6" w:rsidRPr="00316909" w:rsidRDefault="00796AA6" w:rsidP="00F41129">
            <w:pPr>
              <w:pStyle w:val="OmniPage3"/>
              <w:spacing w:line="240" w:lineRule="auto"/>
              <w:rPr>
                <w:rFonts w:asciiTheme="minorHAnsi" w:hAnsiTheme="minorHAnsi" w:cstheme="minorHAnsi"/>
                <w:b/>
                <w:sz w:val="22"/>
                <w:szCs w:val="22"/>
                <w:lang w:val="nl-NL"/>
              </w:rPr>
            </w:pPr>
            <w:r w:rsidRPr="00316909">
              <w:rPr>
                <w:rFonts w:asciiTheme="minorHAnsi" w:hAnsiTheme="minorHAnsi" w:cstheme="minorHAnsi"/>
                <w:b/>
                <w:sz w:val="22"/>
                <w:szCs w:val="22"/>
                <w:lang w:val="nl-NL"/>
              </w:rPr>
              <w:t>1</w:t>
            </w:r>
          </w:p>
        </w:tc>
        <w:tc>
          <w:tcPr>
            <w:tcW w:w="2387" w:type="dxa"/>
          </w:tcPr>
          <w:p w:rsidR="00796AA6" w:rsidRPr="00316909" w:rsidRDefault="00796AA6" w:rsidP="00F41129">
            <w:pPr>
              <w:pStyle w:val="OmniPage3"/>
              <w:spacing w:line="240" w:lineRule="auto"/>
              <w:rPr>
                <w:rFonts w:asciiTheme="minorHAnsi" w:hAnsiTheme="minorHAnsi" w:cstheme="minorHAnsi"/>
                <w:b/>
                <w:sz w:val="22"/>
                <w:szCs w:val="22"/>
                <w:lang w:val="nl-NL"/>
              </w:rPr>
            </w:pPr>
            <w:r w:rsidRPr="00316909">
              <w:rPr>
                <w:rFonts w:asciiTheme="minorHAnsi" w:hAnsiTheme="minorHAnsi" w:cstheme="minorHAnsi"/>
                <w:b/>
                <w:sz w:val="22"/>
                <w:szCs w:val="22"/>
                <w:lang w:val="nl-NL"/>
              </w:rPr>
              <w:t>2</w:t>
            </w:r>
          </w:p>
        </w:tc>
        <w:tc>
          <w:tcPr>
            <w:tcW w:w="2387" w:type="dxa"/>
          </w:tcPr>
          <w:p w:rsidR="00796AA6" w:rsidRPr="00316909" w:rsidRDefault="00796AA6" w:rsidP="00F41129">
            <w:pPr>
              <w:pStyle w:val="OmniPage3"/>
              <w:spacing w:line="240" w:lineRule="auto"/>
              <w:rPr>
                <w:rFonts w:asciiTheme="minorHAnsi" w:hAnsiTheme="minorHAnsi" w:cstheme="minorHAnsi"/>
                <w:b/>
                <w:sz w:val="22"/>
                <w:szCs w:val="22"/>
                <w:lang w:val="nl-NL"/>
              </w:rPr>
            </w:pPr>
            <w:r w:rsidRPr="00316909">
              <w:rPr>
                <w:rFonts w:asciiTheme="minorHAnsi" w:hAnsiTheme="minorHAnsi" w:cstheme="minorHAnsi"/>
                <w:b/>
                <w:sz w:val="22"/>
                <w:szCs w:val="22"/>
                <w:lang w:val="nl-NL"/>
              </w:rPr>
              <w:t>4</w:t>
            </w:r>
          </w:p>
        </w:tc>
      </w:tr>
    </w:tbl>
    <w:p w:rsidR="00F614FE" w:rsidRDefault="00F614FE" w:rsidP="00A65F4A"/>
    <w:p w:rsidR="00796AA6" w:rsidRDefault="00796AA6" w:rsidP="00A65F4A">
      <w:r>
        <w:tab/>
        <w:t>5 meter looptest</w:t>
      </w:r>
    </w:p>
    <w:tbl>
      <w:tblPr>
        <w:tblStyle w:val="Tabelraster"/>
        <w:tblW w:w="0" w:type="auto"/>
        <w:tblLook w:val="04A0"/>
      </w:tblPr>
      <w:tblGrid>
        <w:gridCol w:w="2303"/>
        <w:gridCol w:w="2325"/>
        <w:gridCol w:w="2329"/>
        <w:gridCol w:w="2331"/>
      </w:tblGrid>
      <w:tr w:rsidR="00796AA6" w:rsidRPr="00316909" w:rsidTr="00F41129">
        <w:trPr>
          <w:trHeight w:val="330"/>
        </w:trPr>
        <w:tc>
          <w:tcPr>
            <w:tcW w:w="2386" w:type="dxa"/>
          </w:tcPr>
          <w:p w:rsidR="00796AA6" w:rsidRPr="00316909" w:rsidRDefault="00796AA6" w:rsidP="00F41129">
            <w:pPr>
              <w:pStyle w:val="OmniPage3"/>
              <w:spacing w:line="240" w:lineRule="auto"/>
              <w:rPr>
                <w:rFonts w:asciiTheme="minorHAnsi" w:hAnsiTheme="minorHAnsi" w:cstheme="minorHAnsi"/>
                <w:b/>
                <w:sz w:val="22"/>
                <w:szCs w:val="22"/>
                <w:lang w:val="nl-NL"/>
              </w:rPr>
            </w:pPr>
            <w:r w:rsidRPr="00316909">
              <w:rPr>
                <w:rFonts w:asciiTheme="minorHAnsi" w:hAnsiTheme="minorHAnsi" w:cstheme="minorHAnsi"/>
                <w:b/>
                <w:sz w:val="22"/>
                <w:szCs w:val="22"/>
                <w:lang w:val="nl-NL"/>
              </w:rPr>
              <w:t>Groep</w:t>
            </w:r>
          </w:p>
        </w:tc>
        <w:tc>
          <w:tcPr>
            <w:tcW w:w="2386" w:type="dxa"/>
          </w:tcPr>
          <w:p w:rsidR="00796AA6" w:rsidRPr="00316909" w:rsidRDefault="00796AA6" w:rsidP="00F41129">
            <w:pPr>
              <w:pStyle w:val="OmniPage3"/>
              <w:spacing w:line="240" w:lineRule="auto"/>
              <w:rPr>
                <w:rFonts w:asciiTheme="minorHAnsi" w:hAnsiTheme="minorHAnsi" w:cstheme="minorHAnsi"/>
                <w:b/>
                <w:sz w:val="22"/>
                <w:szCs w:val="22"/>
                <w:lang w:val="nl-NL"/>
              </w:rPr>
            </w:pPr>
            <w:r w:rsidRPr="00316909">
              <w:rPr>
                <w:rFonts w:asciiTheme="minorHAnsi" w:hAnsiTheme="minorHAnsi" w:cstheme="minorHAnsi"/>
                <w:b/>
                <w:sz w:val="22"/>
                <w:szCs w:val="22"/>
                <w:lang w:val="nl-NL"/>
              </w:rPr>
              <w:t>Pretraining</w:t>
            </w:r>
          </w:p>
        </w:tc>
        <w:tc>
          <w:tcPr>
            <w:tcW w:w="2387" w:type="dxa"/>
          </w:tcPr>
          <w:p w:rsidR="00796AA6" w:rsidRPr="00316909" w:rsidRDefault="00796AA6" w:rsidP="00F41129">
            <w:pPr>
              <w:pStyle w:val="OmniPage3"/>
              <w:spacing w:line="240" w:lineRule="auto"/>
              <w:rPr>
                <w:rFonts w:asciiTheme="minorHAnsi" w:hAnsiTheme="minorHAnsi" w:cstheme="minorHAnsi"/>
                <w:b/>
                <w:sz w:val="22"/>
                <w:szCs w:val="22"/>
                <w:lang w:val="nl-NL"/>
              </w:rPr>
            </w:pPr>
            <w:proofErr w:type="spellStart"/>
            <w:r w:rsidRPr="00316909">
              <w:rPr>
                <w:rFonts w:asciiTheme="minorHAnsi" w:hAnsiTheme="minorHAnsi" w:cstheme="minorHAnsi"/>
                <w:b/>
                <w:sz w:val="22"/>
                <w:szCs w:val="22"/>
                <w:lang w:val="nl-NL"/>
              </w:rPr>
              <w:t>Midtraining</w:t>
            </w:r>
            <w:proofErr w:type="spellEnd"/>
            <w:r>
              <w:rPr>
                <w:rFonts w:asciiTheme="minorHAnsi" w:hAnsiTheme="minorHAnsi" w:cstheme="minorHAnsi"/>
                <w:b/>
                <w:sz w:val="22"/>
                <w:szCs w:val="22"/>
                <w:lang w:val="nl-NL"/>
              </w:rPr>
              <w:t xml:space="preserve"> (2 weken)</w:t>
            </w:r>
          </w:p>
        </w:tc>
        <w:tc>
          <w:tcPr>
            <w:tcW w:w="2387" w:type="dxa"/>
          </w:tcPr>
          <w:p w:rsidR="00796AA6" w:rsidRPr="00316909" w:rsidRDefault="00796AA6" w:rsidP="00F41129">
            <w:pPr>
              <w:pStyle w:val="OmniPage3"/>
              <w:spacing w:line="240" w:lineRule="auto"/>
              <w:rPr>
                <w:rFonts w:asciiTheme="minorHAnsi" w:hAnsiTheme="minorHAnsi" w:cstheme="minorHAnsi"/>
                <w:b/>
                <w:sz w:val="22"/>
                <w:szCs w:val="22"/>
                <w:lang w:val="nl-NL"/>
              </w:rPr>
            </w:pPr>
            <w:r w:rsidRPr="00316909">
              <w:rPr>
                <w:rFonts w:asciiTheme="minorHAnsi" w:hAnsiTheme="minorHAnsi" w:cstheme="minorHAnsi"/>
                <w:b/>
                <w:sz w:val="22"/>
                <w:szCs w:val="22"/>
                <w:lang w:val="nl-NL"/>
              </w:rPr>
              <w:t>Posttraining</w:t>
            </w:r>
            <w:r>
              <w:rPr>
                <w:rFonts w:asciiTheme="minorHAnsi" w:hAnsiTheme="minorHAnsi" w:cstheme="minorHAnsi"/>
                <w:b/>
                <w:sz w:val="22"/>
                <w:szCs w:val="22"/>
                <w:lang w:val="nl-NL"/>
              </w:rPr>
              <w:t xml:space="preserve"> (4 weken)</w:t>
            </w:r>
          </w:p>
        </w:tc>
      </w:tr>
      <w:tr w:rsidR="00796AA6" w:rsidRPr="00316909" w:rsidTr="00F41129">
        <w:tc>
          <w:tcPr>
            <w:tcW w:w="2386" w:type="dxa"/>
          </w:tcPr>
          <w:p w:rsidR="00796AA6" w:rsidRPr="00316909" w:rsidRDefault="00796AA6" w:rsidP="00F41129">
            <w:pPr>
              <w:pStyle w:val="OmniPage3"/>
              <w:spacing w:line="240" w:lineRule="auto"/>
              <w:rPr>
                <w:rFonts w:asciiTheme="minorHAnsi" w:hAnsiTheme="minorHAnsi" w:cstheme="minorHAnsi"/>
                <w:b/>
                <w:sz w:val="22"/>
                <w:szCs w:val="22"/>
                <w:lang w:val="nl-NL"/>
              </w:rPr>
            </w:pPr>
            <w:r w:rsidRPr="00316909">
              <w:rPr>
                <w:rFonts w:asciiTheme="minorHAnsi" w:hAnsiTheme="minorHAnsi" w:cstheme="minorHAnsi"/>
                <w:b/>
                <w:sz w:val="22"/>
                <w:szCs w:val="22"/>
                <w:lang w:val="nl-NL"/>
              </w:rPr>
              <w:t>CGT</w:t>
            </w:r>
          </w:p>
        </w:tc>
        <w:tc>
          <w:tcPr>
            <w:tcW w:w="2386" w:type="dxa"/>
          </w:tcPr>
          <w:p w:rsidR="00796AA6" w:rsidRPr="00316909" w:rsidRDefault="00796AA6" w:rsidP="00F41129">
            <w:pPr>
              <w:pStyle w:val="OmniPage3"/>
              <w:spacing w:line="240" w:lineRule="auto"/>
              <w:rPr>
                <w:rFonts w:asciiTheme="minorHAnsi" w:hAnsiTheme="minorHAnsi" w:cstheme="minorHAnsi"/>
                <w:b/>
                <w:sz w:val="22"/>
                <w:szCs w:val="22"/>
                <w:lang w:val="nl-NL"/>
              </w:rPr>
            </w:pPr>
            <w:r w:rsidRPr="00316909">
              <w:rPr>
                <w:rFonts w:asciiTheme="minorHAnsi" w:hAnsiTheme="minorHAnsi" w:cstheme="minorHAnsi"/>
                <w:b/>
                <w:sz w:val="22"/>
                <w:szCs w:val="22"/>
                <w:lang w:val="nl-NL"/>
              </w:rPr>
              <w:t>0,00</w:t>
            </w:r>
          </w:p>
        </w:tc>
        <w:tc>
          <w:tcPr>
            <w:tcW w:w="2387" w:type="dxa"/>
          </w:tcPr>
          <w:p w:rsidR="00796AA6" w:rsidRPr="00316909" w:rsidRDefault="00796AA6" w:rsidP="00F41129">
            <w:pPr>
              <w:pStyle w:val="OmniPage3"/>
              <w:spacing w:line="240" w:lineRule="auto"/>
              <w:rPr>
                <w:rFonts w:asciiTheme="minorHAnsi" w:hAnsiTheme="minorHAnsi" w:cstheme="minorHAnsi"/>
                <w:b/>
                <w:sz w:val="22"/>
                <w:szCs w:val="22"/>
                <w:lang w:val="nl-NL"/>
              </w:rPr>
            </w:pPr>
            <w:r w:rsidRPr="00316909">
              <w:rPr>
                <w:rFonts w:asciiTheme="minorHAnsi" w:hAnsiTheme="minorHAnsi" w:cstheme="minorHAnsi"/>
                <w:b/>
                <w:sz w:val="22"/>
                <w:szCs w:val="22"/>
                <w:lang w:val="nl-NL"/>
              </w:rPr>
              <w:t>0.07-0.13</w:t>
            </w:r>
          </w:p>
        </w:tc>
        <w:tc>
          <w:tcPr>
            <w:tcW w:w="2387" w:type="dxa"/>
          </w:tcPr>
          <w:p w:rsidR="00796AA6" w:rsidRPr="00316909" w:rsidRDefault="00796AA6" w:rsidP="00F41129">
            <w:pPr>
              <w:pStyle w:val="OmniPage3"/>
              <w:spacing w:line="240" w:lineRule="auto"/>
              <w:rPr>
                <w:rFonts w:asciiTheme="minorHAnsi" w:hAnsiTheme="minorHAnsi" w:cstheme="minorHAnsi"/>
                <w:b/>
                <w:sz w:val="22"/>
                <w:szCs w:val="22"/>
                <w:lang w:val="nl-NL"/>
              </w:rPr>
            </w:pPr>
            <w:r w:rsidRPr="00316909">
              <w:rPr>
                <w:rFonts w:asciiTheme="minorHAnsi" w:hAnsiTheme="minorHAnsi" w:cstheme="minorHAnsi"/>
                <w:b/>
                <w:sz w:val="22"/>
                <w:szCs w:val="22"/>
                <w:lang w:val="nl-NL"/>
              </w:rPr>
              <w:t>0.24-0.30</w:t>
            </w:r>
          </w:p>
        </w:tc>
      </w:tr>
      <w:tr w:rsidR="00796AA6" w:rsidRPr="00316909" w:rsidTr="00F41129">
        <w:trPr>
          <w:trHeight w:val="255"/>
        </w:trPr>
        <w:tc>
          <w:tcPr>
            <w:tcW w:w="2386" w:type="dxa"/>
          </w:tcPr>
          <w:p w:rsidR="00796AA6" w:rsidRPr="00316909" w:rsidRDefault="00796AA6" w:rsidP="00F41129">
            <w:pPr>
              <w:pStyle w:val="OmniPage3"/>
              <w:spacing w:line="240" w:lineRule="auto"/>
              <w:rPr>
                <w:rFonts w:asciiTheme="minorHAnsi" w:hAnsiTheme="minorHAnsi" w:cstheme="minorHAnsi"/>
                <w:b/>
                <w:sz w:val="22"/>
                <w:szCs w:val="22"/>
                <w:lang w:val="nl-NL"/>
              </w:rPr>
            </w:pPr>
            <w:r w:rsidRPr="00316909">
              <w:rPr>
                <w:rFonts w:asciiTheme="minorHAnsi" w:hAnsiTheme="minorHAnsi" w:cstheme="minorHAnsi"/>
                <w:b/>
                <w:sz w:val="22"/>
                <w:szCs w:val="22"/>
                <w:lang w:val="nl-NL"/>
              </w:rPr>
              <w:t>EGT</w:t>
            </w:r>
          </w:p>
        </w:tc>
        <w:tc>
          <w:tcPr>
            <w:tcW w:w="2386" w:type="dxa"/>
          </w:tcPr>
          <w:p w:rsidR="00796AA6" w:rsidRPr="00316909" w:rsidRDefault="00796AA6" w:rsidP="00F41129">
            <w:pPr>
              <w:pStyle w:val="OmniPage3"/>
              <w:spacing w:line="240" w:lineRule="auto"/>
              <w:rPr>
                <w:rFonts w:asciiTheme="minorHAnsi" w:hAnsiTheme="minorHAnsi" w:cstheme="minorHAnsi"/>
                <w:b/>
                <w:sz w:val="22"/>
                <w:szCs w:val="22"/>
                <w:lang w:val="nl-NL"/>
              </w:rPr>
            </w:pPr>
            <w:r w:rsidRPr="00316909">
              <w:rPr>
                <w:rFonts w:asciiTheme="minorHAnsi" w:hAnsiTheme="minorHAnsi" w:cstheme="minorHAnsi"/>
                <w:b/>
                <w:sz w:val="22"/>
                <w:szCs w:val="22"/>
                <w:lang w:val="nl-NL"/>
              </w:rPr>
              <w:t>0,00</w:t>
            </w:r>
          </w:p>
        </w:tc>
        <w:tc>
          <w:tcPr>
            <w:tcW w:w="2387" w:type="dxa"/>
          </w:tcPr>
          <w:p w:rsidR="00796AA6" w:rsidRPr="00316909" w:rsidRDefault="00796AA6" w:rsidP="00F41129">
            <w:pPr>
              <w:pStyle w:val="OmniPage3"/>
              <w:spacing w:line="240" w:lineRule="auto"/>
              <w:rPr>
                <w:rFonts w:asciiTheme="minorHAnsi" w:hAnsiTheme="minorHAnsi" w:cstheme="minorHAnsi"/>
                <w:b/>
                <w:sz w:val="22"/>
                <w:szCs w:val="22"/>
                <w:lang w:val="nl-NL"/>
              </w:rPr>
            </w:pPr>
            <w:r w:rsidRPr="00316909">
              <w:rPr>
                <w:rFonts w:asciiTheme="minorHAnsi" w:hAnsiTheme="minorHAnsi" w:cstheme="minorHAnsi"/>
                <w:b/>
                <w:sz w:val="22"/>
                <w:szCs w:val="22"/>
                <w:lang w:val="nl-NL"/>
              </w:rPr>
              <w:t>0.16-0.17</w:t>
            </w:r>
          </w:p>
        </w:tc>
        <w:tc>
          <w:tcPr>
            <w:tcW w:w="2387" w:type="dxa"/>
          </w:tcPr>
          <w:p w:rsidR="00796AA6" w:rsidRPr="00316909" w:rsidRDefault="00796AA6" w:rsidP="00F41129">
            <w:pPr>
              <w:pStyle w:val="OmniPage3"/>
              <w:spacing w:line="240" w:lineRule="auto"/>
              <w:rPr>
                <w:rFonts w:asciiTheme="minorHAnsi" w:hAnsiTheme="minorHAnsi" w:cstheme="minorHAnsi"/>
                <w:b/>
                <w:sz w:val="22"/>
                <w:szCs w:val="22"/>
                <w:lang w:val="nl-NL"/>
              </w:rPr>
            </w:pPr>
            <w:r w:rsidRPr="00316909">
              <w:rPr>
                <w:rFonts w:asciiTheme="minorHAnsi" w:hAnsiTheme="minorHAnsi" w:cstheme="minorHAnsi"/>
                <w:b/>
                <w:sz w:val="22"/>
                <w:szCs w:val="22"/>
                <w:lang w:val="nl-NL"/>
              </w:rPr>
              <w:t>0.21-0.47</w:t>
            </w:r>
          </w:p>
        </w:tc>
      </w:tr>
      <w:tr w:rsidR="00796AA6" w:rsidRPr="00316909" w:rsidTr="00F41129">
        <w:trPr>
          <w:trHeight w:val="285"/>
        </w:trPr>
        <w:tc>
          <w:tcPr>
            <w:tcW w:w="2386" w:type="dxa"/>
          </w:tcPr>
          <w:p w:rsidR="00796AA6" w:rsidRPr="00316909" w:rsidRDefault="00796AA6" w:rsidP="00F41129">
            <w:pPr>
              <w:pStyle w:val="OmniPage3"/>
              <w:spacing w:line="240" w:lineRule="auto"/>
              <w:rPr>
                <w:rFonts w:asciiTheme="minorHAnsi" w:hAnsiTheme="minorHAnsi" w:cstheme="minorHAnsi"/>
                <w:b/>
                <w:sz w:val="22"/>
                <w:szCs w:val="22"/>
                <w:lang w:val="nl-NL"/>
              </w:rPr>
            </w:pPr>
            <w:r w:rsidRPr="00316909">
              <w:rPr>
                <w:rFonts w:asciiTheme="minorHAnsi" w:hAnsiTheme="minorHAnsi" w:cstheme="minorHAnsi"/>
                <w:b/>
                <w:sz w:val="22"/>
                <w:szCs w:val="22"/>
                <w:lang w:val="nl-NL"/>
              </w:rPr>
              <w:t>EGT-FES</w:t>
            </w:r>
          </w:p>
        </w:tc>
        <w:tc>
          <w:tcPr>
            <w:tcW w:w="2386" w:type="dxa"/>
          </w:tcPr>
          <w:p w:rsidR="00796AA6" w:rsidRPr="00316909" w:rsidRDefault="00796AA6" w:rsidP="00F41129">
            <w:pPr>
              <w:pStyle w:val="OmniPage3"/>
              <w:spacing w:line="240" w:lineRule="auto"/>
              <w:rPr>
                <w:rFonts w:asciiTheme="minorHAnsi" w:hAnsiTheme="minorHAnsi" w:cstheme="minorHAnsi"/>
                <w:b/>
                <w:sz w:val="22"/>
                <w:szCs w:val="22"/>
                <w:lang w:val="nl-NL"/>
              </w:rPr>
            </w:pPr>
            <w:r w:rsidRPr="00316909">
              <w:rPr>
                <w:rFonts w:asciiTheme="minorHAnsi" w:hAnsiTheme="minorHAnsi" w:cstheme="minorHAnsi"/>
                <w:b/>
                <w:sz w:val="22"/>
                <w:szCs w:val="22"/>
                <w:lang w:val="nl-NL"/>
              </w:rPr>
              <w:t>0,00</w:t>
            </w:r>
          </w:p>
        </w:tc>
        <w:tc>
          <w:tcPr>
            <w:tcW w:w="2387" w:type="dxa"/>
          </w:tcPr>
          <w:p w:rsidR="00796AA6" w:rsidRPr="00316909" w:rsidRDefault="00796AA6" w:rsidP="00F41129">
            <w:pPr>
              <w:pStyle w:val="OmniPage3"/>
              <w:spacing w:line="240" w:lineRule="auto"/>
              <w:rPr>
                <w:rFonts w:asciiTheme="minorHAnsi" w:hAnsiTheme="minorHAnsi" w:cstheme="minorHAnsi"/>
                <w:b/>
                <w:sz w:val="22"/>
                <w:szCs w:val="22"/>
                <w:lang w:val="nl-NL"/>
              </w:rPr>
            </w:pPr>
            <w:r w:rsidRPr="00316909">
              <w:rPr>
                <w:rFonts w:asciiTheme="minorHAnsi" w:hAnsiTheme="minorHAnsi" w:cstheme="minorHAnsi"/>
                <w:b/>
                <w:sz w:val="22"/>
                <w:szCs w:val="22"/>
                <w:lang w:val="nl-NL"/>
              </w:rPr>
              <w:t>0.17-0.26</w:t>
            </w:r>
          </w:p>
        </w:tc>
        <w:tc>
          <w:tcPr>
            <w:tcW w:w="2387" w:type="dxa"/>
          </w:tcPr>
          <w:p w:rsidR="00796AA6" w:rsidRPr="00316909" w:rsidRDefault="00796AA6" w:rsidP="00F41129">
            <w:pPr>
              <w:pStyle w:val="OmniPage3"/>
              <w:spacing w:line="240" w:lineRule="auto"/>
              <w:rPr>
                <w:rFonts w:asciiTheme="minorHAnsi" w:hAnsiTheme="minorHAnsi" w:cstheme="minorHAnsi"/>
                <w:b/>
                <w:sz w:val="22"/>
                <w:szCs w:val="22"/>
                <w:lang w:val="nl-NL"/>
              </w:rPr>
            </w:pPr>
            <w:r w:rsidRPr="00316909">
              <w:rPr>
                <w:rFonts w:asciiTheme="minorHAnsi" w:hAnsiTheme="minorHAnsi" w:cstheme="minorHAnsi"/>
                <w:b/>
                <w:sz w:val="22"/>
                <w:szCs w:val="22"/>
                <w:lang w:val="nl-NL"/>
              </w:rPr>
              <w:t>0.37-0.63</w:t>
            </w:r>
          </w:p>
        </w:tc>
      </w:tr>
    </w:tbl>
    <w:p w:rsidR="00796AA6" w:rsidRDefault="00796AA6" w:rsidP="00A65F4A"/>
    <w:p w:rsidR="00796AA6" w:rsidRDefault="00796AA6">
      <w:r>
        <w:br w:type="page"/>
      </w:r>
    </w:p>
    <w:p w:rsidR="00796AA6" w:rsidRDefault="00796AA6" w:rsidP="00796AA6">
      <w:pPr>
        <w:pStyle w:val="Lijstalinea"/>
        <w:numPr>
          <w:ilvl w:val="0"/>
          <w:numId w:val="1"/>
        </w:numPr>
      </w:pPr>
      <w:r>
        <w:lastRenderedPageBreak/>
        <w:t>Commentaar op de bruikbaarheid van het artikel</w:t>
      </w:r>
    </w:p>
    <w:p w:rsidR="00796AA6" w:rsidRDefault="00796AA6" w:rsidP="00796AA6">
      <w:pPr>
        <w:pStyle w:val="Lijstalinea"/>
      </w:pPr>
      <w:r>
        <w:t>Ik vind het een redelijk betrouwbaar onderzoek (70 punten uit 100),de patiënten voldoen aan alle criteria, er zijn maar 4 mensen uitgevallen en dit lag niet aan het onderzoek.  Alleen wat ik minder vind is dat het een niet geblindeerd onderzoek was en het aantal patiënten vind ik vrij weinig.</w:t>
      </w:r>
    </w:p>
    <w:p w:rsidR="00796AA6" w:rsidRDefault="00796AA6" w:rsidP="00796AA6">
      <w:pPr>
        <w:pStyle w:val="Lijstalinea"/>
      </w:pPr>
    </w:p>
    <w:p w:rsidR="00796AA6" w:rsidRDefault="00796AA6" w:rsidP="00796AA6">
      <w:pPr>
        <w:pStyle w:val="Lijstalinea"/>
        <w:numPr>
          <w:ilvl w:val="0"/>
          <w:numId w:val="1"/>
        </w:numPr>
      </w:pPr>
      <w:proofErr w:type="spellStart"/>
      <w:r>
        <w:t>Bottom-line</w:t>
      </w:r>
      <w:proofErr w:type="spellEnd"/>
    </w:p>
    <w:p w:rsidR="00796AA6" w:rsidRPr="00F614FE" w:rsidRDefault="00796AA6" w:rsidP="00796AA6">
      <w:pPr>
        <w:pStyle w:val="Lijstalinea"/>
      </w:pPr>
      <w:r>
        <w:t>Het is gebleken dat EGT-FES op lange duur (4 weken) het beste effect geeft in vergeleken met EGT en CGT. Ik denk dat er nog wel verder onderzoek nodig is op langer termijn want dit onderzoek reikt maar tot 4 weken.</w:t>
      </w:r>
    </w:p>
    <w:sectPr w:rsidR="00796AA6" w:rsidRPr="00F614FE" w:rsidSect="005262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6285"/>
    <w:multiLevelType w:val="hybridMultilevel"/>
    <w:tmpl w:val="A3CE9F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0D27516"/>
    <w:multiLevelType w:val="hybridMultilevel"/>
    <w:tmpl w:val="D5E445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78EF46B5"/>
    <w:multiLevelType w:val="hybridMultilevel"/>
    <w:tmpl w:val="B75022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F614FE"/>
    <w:rsid w:val="000A1FBC"/>
    <w:rsid w:val="00103793"/>
    <w:rsid w:val="00151D82"/>
    <w:rsid w:val="001648AD"/>
    <w:rsid w:val="00280927"/>
    <w:rsid w:val="00461FF8"/>
    <w:rsid w:val="00497478"/>
    <w:rsid w:val="00526231"/>
    <w:rsid w:val="00796AA6"/>
    <w:rsid w:val="008C63F1"/>
    <w:rsid w:val="00A65F4A"/>
    <w:rsid w:val="00C24F03"/>
    <w:rsid w:val="00DD3AF7"/>
    <w:rsid w:val="00F614F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3AF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614FE"/>
    <w:pPr>
      <w:ind w:left="720"/>
      <w:contextualSpacing/>
    </w:pPr>
  </w:style>
  <w:style w:type="table" w:styleId="Tabelraster">
    <w:name w:val="Table Grid"/>
    <w:basedOn w:val="Standaardtabel"/>
    <w:uiPriority w:val="59"/>
    <w:rsid w:val="008C63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eenafstand">
    <w:name w:val="No Spacing"/>
    <w:uiPriority w:val="1"/>
    <w:qFormat/>
    <w:rsid w:val="00103793"/>
    <w:pPr>
      <w:spacing w:after="0" w:line="240" w:lineRule="auto"/>
    </w:pPr>
  </w:style>
  <w:style w:type="paragraph" w:customStyle="1" w:styleId="OmniPage3">
    <w:name w:val="OmniPage #3"/>
    <w:basedOn w:val="Standaard"/>
    <w:rsid w:val="00796AA6"/>
    <w:pPr>
      <w:spacing w:after="0" w:line="660" w:lineRule="exact"/>
    </w:pPr>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501</Words>
  <Characters>2759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Jaimy</dc:creator>
  <cp:lastModifiedBy>Jaimy</cp:lastModifiedBy>
  <cp:revision>2</cp:revision>
  <dcterms:created xsi:type="dcterms:W3CDTF">2011-02-24T18:58:00Z</dcterms:created>
  <dcterms:modified xsi:type="dcterms:W3CDTF">2011-02-24T20:31:00Z</dcterms:modified>
</cp:coreProperties>
</file>